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444"/>
        <w:gridCol w:w="1010"/>
        <w:gridCol w:w="236"/>
        <w:gridCol w:w="196"/>
        <w:gridCol w:w="1210"/>
        <w:gridCol w:w="290"/>
        <w:gridCol w:w="310"/>
        <w:gridCol w:w="236"/>
        <w:gridCol w:w="111"/>
        <w:gridCol w:w="366"/>
        <w:gridCol w:w="2019"/>
        <w:gridCol w:w="283"/>
        <w:gridCol w:w="803"/>
        <w:gridCol w:w="279"/>
        <w:gridCol w:w="909"/>
        <w:gridCol w:w="141"/>
        <w:gridCol w:w="278"/>
      </w:tblGrid>
      <w:tr w:rsidR="0078785E" w:rsidRPr="00317AD0" w:rsidTr="00C86657">
        <w:trPr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25" w:type="dxa"/>
            <w:gridSpan w:val="6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:rsidTr="00C86657">
        <w:trPr>
          <w:trHeight w:val="1272"/>
          <w:jc w:val="center"/>
        </w:trPr>
        <w:tc>
          <w:tcPr>
            <w:tcW w:w="4655" w:type="dxa"/>
            <w:gridSpan w:val="7"/>
            <w:vMerge/>
          </w:tcPr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419" w:type="dxa"/>
            <w:gridSpan w:val="2"/>
            <w:vAlign w:val="center"/>
          </w:tcPr>
          <w:p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959" w:type="dxa"/>
            <w:gridSpan w:val="4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42" w:type="dxa"/>
            <w:gridSpan w:val="5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496" w:type="dxa"/>
            <w:gridSpan w:val="3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93" w:type="dxa"/>
            <w:gridSpan w:val="6"/>
            <w:shd w:val="clear" w:color="auto" w:fill="DEEAF6" w:themeFill="accent1" w:themeFillTint="33"/>
            <w:vAlign w:val="center"/>
          </w:tcPr>
          <w:p w:rsidR="00C86657" w:rsidRPr="003E1B05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7356A7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959" w:type="dxa"/>
            <w:gridSpan w:val="4"/>
            <w:vAlign w:val="center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Pr="000F6F2A">
              <w:rPr>
                <w:sz w:val="18"/>
                <w:szCs w:val="18"/>
              </w:rPr>
              <w:t xml:space="preserve"> zgodności wyników z wymaganiami </w:t>
            </w: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78" w:type="dxa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 w:val="restart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C86657" w:rsidRPr="00C86657" w:rsidRDefault="00C86657" w:rsidP="00C86657">
            <w:pPr>
              <w:rPr>
                <w:rFonts w:ascii="Calibri" w:hAnsi="Calibri"/>
                <w:i/>
                <w:sz w:val="15"/>
                <w:szCs w:val="15"/>
              </w:rPr>
            </w:pPr>
            <w:r w:rsidRPr="00C86657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C86657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C86657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 w:val="restart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78" w:type="dxa"/>
            <w:vMerge w:val="restart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Pr="00E618C8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C86657" w:rsidRDefault="00C86657" w:rsidP="00C866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836" w:type="dxa"/>
            <w:gridSpan w:val="3"/>
            <w:vAlign w:val="center"/>
          </w:tcPr>
          <w:p w:rsidR="00C86657" w:rsidRPr="0064323D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C86657" w:rsidRDefault="00C86657" w:rsidP="00C86657">
            <w:pPr>
              <w:rPr>
                <w:b/>
                <w:sz w:val="15"/>
                <w:szCs w:val="15"/>
              </w:rPr>
            </w:pPr>
            <w:r w:rsidRPr="00C86657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61"/>
          <w:jc w:val="center"/>
        </w:trPr>
        <w:tc>
          <w:tcPr>
            <w:tcW w:w="1713" w:type="dxa"/>
            <w:gridSpan w:val="2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890549" w:rsidRDefault="00C86657" w:rsidP="00C86657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2" w:type="dxa"/>
            <w:gridSpan w:val="3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Wskaźnik fenolowy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2B62E5" w:rsidRDefault="00C86657" w:rsidP="00C86657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Ogólny węgiel organiczny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2B62E5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</w:p>
        </w:tc>
        <w:tc>
          <w:tcPr>
            <w:tcW w:w="1442" w:type="dxa"/>
            <w:gridSpan w:val="3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(1,0-99,0)%</w:t>
            </w:r>
          </w:p>
        </w:tc>
        <w:tc>
          <w:tcPr>
            <w:tcW w:w="2157" w:type="dxa"/>
            <w:gridSpan w:val="5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15169:2011+Ap1:2012</w:t>
            </w:r>
          </w:p>
          <w:p w:rsidR="00C86657" w:rsidRPr="00F72C7D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BTEX: Benzen, toluen, etylobenzen i ksyleny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157" w:type="dxa"/>
            <w:gridSpan w:val="5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PB-03 ed. 3 z dn. 29.05.2017r.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 xml:space="preserve">Olej mineralny </w:t>
            </w:r>
            <w:r>
              <w:rPr>
                <w:rFonts w:ascii="Calibri" w:hAnsi="Calibri"/>
                <w:b/>
                <w:sz w:val="16"/>
                <w:szCs w:val="16"/>
              </w:rPr>
              <w:t>(C10-C40)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376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C86657" w:rsidRPr="00B128C7" w:rsidRDefault="00C86657" w:rsidP="00C86657">
            <w:pPr>
              <w:rPr>
                <w:i/>
                <w:sz w:val="14"/>
                <w:szCs w:val="14"/>
                <w:vertAlign w:val="superscript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5"/>
            <w:vMerge w:val="restart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Wielopierścieniowe węglowodory aromatyczne (PAH)</w:t>
            </w:r>
            <w:r>
              <w:rPr>
                <w:b/>
                <w:sz w:val="16"/>
                <w:szCs w:val="16"/>
                <w:vertAlign w:val="superscript"/>
              </w:rPr>
              <w:t xml:space="preserve"> 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21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 w:val="restart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:rsidR="00C86657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Selen</w:t>
            </w:r>
          </w:p>
          <w:p w:rsidR="00C86657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Arsen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Antymon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Bar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Molibden</w:t>
            </w:r>
          </w:p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  <w:p w:rsidR="00C86657" w:rsidRPr="008B491B" w:rsidRDefault="00C86657" w:rsidP="00C86657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Stałe związki rozpuszczone</w:t>
            </w: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PCB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b/>
                <w:sz w:val="16"/>
                <w:szCs w:val="16"/>
              </w:rPr>
            </w:pPr>
            <w:r w:rsidRPr="00E82743">
              <w:rPr>
                <w:b/>
                <w:sz w:val="16"/>
                <w:szCs w:val="16"/>
              </w:rPr>
              <w:t>Ciepło spalania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9D1337" w:rsidRDefault="00C86657" w:rsidP="00C8665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D9296C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D9296C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D9296C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D9296C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7435F7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D9296C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7435F7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7435F7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7435F7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7435F7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B491B" w:rsidRDefault="00C86657" w:rsidP="00C86657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634597" w:rsidTr="00C86657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2B62E5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2B62E5" w:rsidTr="00C86657">
        <w:trPr>
          <w:trHeight w:val="70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4"/>
            <w:vMerge/>
            <w:shd w:val="clear" w:color="auto" w:fill="auto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shd w:val="clear" w:color="auto" w:fill="auto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16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Default="00C86657" w:rsidP="00C8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C86657" w:rsidRPr="00317AD0" w:rsidTr="00C86657">
        <w:trPr>
          <w:trHeight w:val="456"/>
          <w:jc w:val="center"/>
        </w:trPr>
        <w:tc>
          <w:tcPr>
            <w:tcW w:w="10390" w:type="dxa"/>
            <w:gridSpan w:val="18"/>
          </w:tcPr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lastRenderedPageBreak/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CD4880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61E9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C86657" w:rsidRPr="004576DF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C86657" w:rsidRDefault="00C86657" w:rsidP="00C8665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C86657" w:rsidRDefault="00C86657" w:rsidP="00C8665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EB4F81" w:rsidRDefault="00EB4F81" w:rsidP="00EB4F81">
      <w:pPr>
        <w:rPr>
          <w:sz w:val="16"/>
          <w:szCs w:val="16"/>
        </w:rPr>
      </w:pPr>
    </w:p>
    <w:p w:rsidR="00C86657" w:rsidRPr="00EB4F81" w:rsidRDefault="00C86657" w:rsidP="00EB4F81">
      <w:pPr>
        <w:rPr>
          <w:sz w:val="16"/>
          <w:szCs w:val="16"/>
        </w:rPr>
      </w:pPr>
      <w:bookmarkStart w:id="0" w:name="_GoBack"/>
      <w:bookmarkEnd w:id="0"/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B548E1" w:rsidRDefault="00B548E1" w:rsidP="002529F4">
            <w:pPr>
              <w:rPr>
                <w:sz w:val="18"/>
                <w:szCs w:val="18"/>
              </w:rPr>
            </w:pPr>
            <w:r w:rsidRPr="00B548E1">
              <w:rPr>
                <w:i/>
                <w:sz w:val="18"/>
                <w:szCs w:val="18"/>
              </w:rPr>
              <w:t>PB-03 ed. 3 z dn. 29.05.2017r.</w:t>
            </w: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B4F81">
        <w:trPr>
          <w:trHeight w:val="194"/>
        </w:trPr>
        <w:tc>
          <w:tcPr>
            <w:tcW w:w="2355" w:type="dxa"/>
            <w:vAlign w:val="center"/>
          </w:tcPr>
          <w:p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:rsidTr="00EB4F81">
        <w:trPr>
          <w:trHeight w:val="226"/>
        </w:trPr>
        <w:tc>
          <w:tcPr>
            <w:tcW w:w="2355" w:type="dxa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C84BC6">
            <w:pPr>
              <w:rPr>
                <w:b/>
                <w:sz w:val="18"/>
                <w:szCs w:val="18"/>
              </w:rPr>
            </w:pPr>
          </w:p>
          <w:p w:rsidR="00B548E1" w:rsidRPr="004F6896" w:rsidRDefault="00B548E1" w:rsidP="00C84BC6">
            <w:pPr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CD4880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40E6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7" w:rsidRDefault="00962787" w:rsidP="005C029C">
      <w:pPr>
        <w:spacing w:after="0" w:line="240" w:lineRule="auto"/>
      </w:pPr>
      <w:r>
        <w:separator/>
      </w:r>
    </w:p>
  </w:endnote>
  <w:endnote w:type="continuationSeparator" w:id="0">
    <w:p w:rsidR="00962787" w:rsidRDefault="00962787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657" w:rsidRPr="00C86657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9A261B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9A261B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7" w:rsidRDefault="00962787" w:rsidP="005C029C">
      <w:pPr>
        <w:spacing w:after="0" w:line="240" w:lineRule="auto"/>
      </w:pPr>
      <w:r>
        <w:separator/>
      </w:r>
    </w:p>
  </w:footnote>
  <w:footnote w:type="continuationSeparator" w:id="0">
    <w:p w:rsidR="00962787" w:rsidRDefault="00962787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2DFFB23D" wp14:editId="45659950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 w:rsidR="00774E41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86657">
      <w:rPr>
        <w:sz w:val="16"/>
        <w:szCs w:val="16"/>
      </w:rPr>
      <w:t>Obowiązuje od dnia 02</w:t>
    </w:r>
    <w:r w:rsidR="00B548E1">
      <w:rPr>
        <w:sz w:val="16"/>
        <w:szCs w:val="16"/>
      </w:rPr>
      <w:t>.11</w:t>
    </w:r>
    <w:r w:rsidR="00C86657">
      <w:rPr>
        <w:sz w:val="16"/>
        <w:szCs w:val="16"/>
      </w:rPr>
      <w:t>.2020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0F6E6D"/>
    <w:rsid w:val="000F6F2A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31FC8"/>
    <w:rsid w:val="0025538F"/>
    <w:rsid w:val="00280961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A2607"/>
    <w:rsid w:val="006B458C"/>
    <w:rsid w:val="006D676C"/>
    <w:rsid w:val="007119AC"/>
    <w:rsid w:val="007243A0"/>
    <w:rsid w:val="00753CB2"/>
    <w:rsid w:val="00774E41"/>
    <w:rsid w:val="0078785E"/>
    <w:rsid w:val="007A3B70"/>
    <w:rsid w:val="007C429C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8D4BB3"/>
    <w:rsid w:val="0093264E"/>
    <w:rsid w:val="009623B2"/>
    <w:rsid w:val="00962787"/>
    <w:rsid w:val="009731E4"/>
    <w:rsid w:val="00993BA9"/>
    <w:rsid w:val="009A04BE"/>
    <w:rsid w:val="009A261B"/>
    <w:rsid w:val="009C02A4"/>
    <w:rsid w:val="009C542B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7622"/>
    <w:rsid w:val="00B548E1"/>
    <w:rsid w:val="00B7577A"/>
    <w:rsid w:val="00B90F7E"/>
    <w:rsid w:val="00BF0A73"/>
    <w:rsid w:val="00C05C2D"/>
    <w:rsid w:val="00C5176E"/>
    <w:rsid w:val="00C54279"/>
    <w:rsid w:val="00C80A7D"/>
    <w:rsid w:val="00C84BC6"/>
    <w:rsid w:val="00C86657"/>
    <w:rsid w:val="00C96989"/>
    <w:rsid w:val="00CC07BB"/>
    <w:rsid w:val="00CC1EE3"/>
    <w:rsid w:val="00CC37BF"/>
    <w:rsid w:val="00CC3C72"/>
    <w:rsid w:val="00CD4880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82743"/>
    <w:rsid w:val="00E968C5"/>
    <w:rsid w:val="00EA0917"/>
    <w:rsid w:val="00EB4F81"/>
    <w:rsid w:val="00EB5A22"/>
    <w:rsid w:val="00ED6573"/>
    <w:rsid w:val="00F10417"/>
    <w:rsid w:val="00F17955"/>
    <w:rsid w:val="00F21C6E"/>
    <w:rsid w:val="00F56351"/>
    <w:rsid w:val="00F616D5"/>
    <w:rsid w:val="00F91B3E"/>
    <w:rsid w:val="00F969E6"/>
    <w:rsid w:val="00FA38B3"/>
    <w:rsid w:val="00FB1BC5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127ED-7444-4002-B598-35A1FBE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92E5-E877-46DE-A1C1-8053DBE9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cp:lastPrinted>2016-01-05T11:29:00Z</cp:lastPrinted>
  <dcterms:created xsi:type="dcterms:W3CDTF">2018-01-25T10:09:00Z</dcterms:created>
  <dcterms:modified xsi:type="dcterms:W3CDTF">2020-10-30T13:25:00Z</dcterms:modified>
</cp:coreProperties>
</file>